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AC1" w:rsidRPr="00454AC1" w:rsidRDefault="00454AC1" w:rsidP="00454AC1">
      <w:pPr>
        <w:spacing w:after="0"/>
        <w:jc w:val="center"/>
        <w:rPr>
          <w:rFonts w:ascii="Times New Roman" w:hAnsi="Times New Roman" w:cs="Times New Roman"/>
          <w:b/>
          <w:sz w:val="24"/>
          <w:szCs w:val="24"/>
        </w:rPr>
      </w:pPr>
      <w:bookmarkStart w:id="0" w:name="_GoBack"/>
      <w:bookmarkEnd w:id="0"/>
      <w:r w:rsidRPr="00454AC1">
        <w:rPr>
          <w:rFonts w:ascii="Times New Roman" w:hAnsi="Times New Roman" w:cs="Times New Roman"/>
          <w:b/>
          <w:sz w:val="24"/>
          <w:szCs w:val="24"/>
        </w:rPr>
        <w:t>T.C.</w:t>
      </w:r>
    </w:p>
    <w:p w:rsidR="00445608" w:rsidRPr="004E5A63" w:rsidRDefault="00445608" w:rsidP="00454AC1">
      <w:pPr>
        <w:spacing w:after="0"/>
        <w:jc w:val="center"/>
        <w:rPr>
          <w:rFonts w:ascii="Times New Roman" w:hAnsi="Times New Roman" w:cs="Times New Roman"/>
          <w:b/>
          <w:sz w:val="24"/>
          <w:szCs w:val="24"/>
        </w:rPr>
      </w:pPr>
      <w:r w:rsidRPr="004E5A63">
        <w:rPr>
          <w:rFonts w:ascii="Times New Roman" w:hAnsi="Times New Roman" w:cs="Times New Roman"/>
          <w:b/>
          <w:sz w:val="24"/>
          <w:szCs w:val="24"/>
        </w:rPr>
        <w:t>GÜNEY MARMARA KALKINMA</w:t>
      </w:r>
      <w:r w:rsidR="004E5A63">
        <w:rPr>
          <w:rFonts w:ascii="Times New Roman" w:hAnsi="Times New Roman" w:cs="Times New Roman"/>
          <w:b/>
          <w:sz w:val="24"/>
          <w:szCs w:val="24"/>
        </w:rPr>
        <w:t xml:space="preserve"> </w:t>
      </w:r>
      <w:r w:rsidRPr="004E5A63">
        <w:rPr>
          <w:rFonts w:ascii="Times New Roman" w:hAnsi="Times New Roman" w:cs="Times New Roman"/>
          <w:b/>
          <w:sz w:val="24"/>
          <w:szCs w:val="24"/>
        </w:rPr>
        <w:t>AJANSI</w:t>
      </w:r>
    </w:p>
    <w:p w:rsidR="00445608" w:rsidRPr="004E5A63" w:rsidRDefault="00445608" w:rsidP="00454AC1">
      <w:pPr>
        <w:spacing w:after="0"/>
        <w:jc w:val="center"/>
        <w:rPr>
          <w:rFonts w:ascii="Times New Roman" w:hAnsi="Times New Roman" w:cs="Times New Roman"/>
          <w:b/>
          <w:sz w:val="24"/>
          <w:szCs w:val="24"/>
        </w:rPr>
      </w:pPr>
      <w:r w:rsidRPr="004E5A63">
        <w:rPr>
          <w:rFonts w:ascii="Times New Roman" w:hAnsi="Times New Roman" w:cs="Times New Roman"/>
          <w:b/>
          <w:sz w:val="24"/>
          <w:szCs w:val="24"/>
        </w:rPr>
        <w:t xml:space="preserve">2019 YILI </w:t>
      </w:r>
      <w:r w:rsidR="008A1792" w:rsidRPr="004E5A63">
        <w:rPr>
          <w:rFonts w:ascii="Times New Roman" w:hAnsi="Times New Roman" w:cs="Times New Roman"/>
          <w:b/>
          <w:sz w:val="24"/>
          <w:szCs w:val="24"/>
        </w:rPr>
        <w:t>İŞLETMELERDE STRATEJİK YAPILANMA</w:t>
      </w:r>
      <w:r w:rsidRPr="004E5A63">
        <w:rPr>
          <w:rFonts w:ascii="Times New Roman" w:hAnsi="Times New Roman" w:cs="Times New Roman"/>
          <w:b/>
          <w:sz w:val="24"/>
          <w:szCs w:val="24"/>
        </w:rPr>
        <w:t xml:space="preserve"> MALİ DESTEK PROGRAMI</w:t>
      </w:r>
    </w:p>
    <w:p w:rsidR="00445608" w:rsidRDefault="00445608" w:rsidP="00454AC1">
      <w:pPr>
        <w:spacing w:after="0"/>
        <w:jc w:val="center"/>
        <w:rPr>
          <w:rFonts w:ascii="Times New Roman" w:hAnsi="Times New Roman" w:cs="Times New Roman"/>
          <w:b/>
          <w:sz w:val="24"/>
          <w:szCs w:val="24"/>
        </w:rPr>
      </w:pPr>
      <w:r w:rsidRPr="004E5A63">
        <w:rPr>
          <w:rFonts w:ascii="Times New Roman" w:hAnsi="Times New Roman" w:cs="Times New Roman"/>
          <w:b/>
          <w:sz w:val="24"/>
          <w:szCs w:val="24"/>
        </w:rPr>
        <w:t xml:space="preserve">BAĞIMSIZ DEĞERLENDİRİCİ (BD) </w:t>
      </w:r>
      <w:r w:rsidR="00A36202">
        <w:rPr>
          <w:rFonts w:ascii="Times New Roman" w:hAnsi="Times New Roman" w:cs="Times New Roman"/>
          <w:b/>
          <w:sz w:val="24"/>
          <w:szCs w:val="24"/>
        </w:rPr>
        <w:t>SORU SETİ</w:t>
      </w:r>
    </w:p>
    <w:p w:rsidR="00454AC1" w:rsidRPr="004E5A63" w:rsidRDefault="00454AC1" w:rsidP="00454AC1">
      <w:pPr>
        <w:spacing w:after="0"/>
        <w:jc w:val="center"/>
        <w:rPr>
          <w:rFonts w:ascii="Times New Roman" w:hAnsi="Times New Roman" w:cs="Times New Roman"/>
          <w:b/>
          <w:sz w:val="24"/>
          <w:szCs w:val="24"/>
        </w:rPr>
      </w:pPr>
    </w:p>
    <w:p w:rsidR="00445608" w:rsidRPr="004E5A63" w:rsidRDefault="00445608" w:rsidP="00454AC1">
      <w:pPr>
        <w:spacing w:after="0"/>
        <w:jc w:val="both"/>
        <w:rPr>
          <w:rFonts w:ascii="Times New Roman" w:hAnsi="Times New Roman" w:cs="Times New Roman"/>
          <w:b/>
          <w:sz w:val="24"/>
          <w:szCs w:val="24"/>
        </w:rPr>
      </w:pPr>
      <w:r w:rsidRPr="004E5A63">
        <w:rPr>
          <w:rFonts w:ascii="Times New Roman" w:hAnsi="Times New Roman" w:cs="Times New Roman"/>
          <w:sz w:val="24"/>
          <w:szCs w:val="24"/>
          <w:lang w:eastAsia="tr-TR"/>
        </w:rPr>
        <w:t xml:space="preserve">Aşağıda yer alan ifadeler için </w:t>
      </w:r>
      <w:r w:rsidRPr="004E5A63">
        <w:rPr>
          <w:rFonts w:ascii="Times New Roman" w:hAnsi="Times New Roman" w:cs="Times New Roman"/>
          <w:b/>
          <w:sz w:val="24"/>
          <w:szCs w:val="24"/>
          <w:lang w:eastAsia="tr-TR"/>
        </w:rPr>
        <w:t xml:space="preserve">DOĞRU </w:t>
      </w:r>
      <w:r w:rsidRPr="004E5A63">
        <w:rPr>
          <w:rFonts w:ascii="Times New Roman" w:hAnsi="Times New Roman" w:cs="Times New Roman"/>
          <w:sz w:val="24"/>
          <w:szCs w:val="24"/>
          <w:lang w:eastAsia="tr-TR"/>
        </w:rPr>
        <w:t xml:space="preserve">veya </w:t>
      </w:r>
      <w:r w:rsidRPr="004E5A63">
        <w:rPr>
          <w:rFonts w:ascii="Times New Roman" w:hAnsi="Times New Roman" w:cs="Times New Roman"/>
          <w:b/>
          <w:sz w:val="24"/>
          <w:szCs w:val="24"/>
          <w:lang w:eastAsia="tr-TR"/>
        </w:rPr>
        <w:t xml:space="preserve">YANLIŞ </w:t>
      </w:r>
      <w:r w:rsidRPr="004E5A63">
        <w:rPr>
          <w:rFonts w:ascii="Times New Roman" w:hAnsi="Times New Roman" w:cs="Times New Roman"/>
          <w:sz w:val="24"/>
          <w:szCs w:val="24"/>
          <w:lang w:eastAsia="tr-TR"/>
        </w:rPr>
        <w:t>şeklinde yanıt veriniz.</w:t>
      </w:r>
    </w:p>
    <w:tbl>
      <w:tblPr>
        <w:tblStyle w:val="TabloKlavuzu"/>
        <w:tblW w:w="0" w:type="auto"/>
        <w:tblLook w:val="04A0" w:firstRow="1" w:lastRow="0" w:firstColumn="1" w:lastColumn="0" w:noHBand="0" w:noVBand="1"/>
      </w:tblPr>
      <w:tblGrid>
        <w:gridCol w:w="492"/>
        <w:gridCol w:w="7696"/>
        <w:gridCol w:w="1100"/>
      </w:tblGrid>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p>
        </w:tc>
        <w:tc>
          <w:tcPr>
            <w:tcW w:w="7696" w:type="dxa"/>
            <w:vAlign w:val="center"/>
          </w:tcPr>
          <w:p w:rsidR="00842D02" w:rsidRPr="004E5A63" w:rsidRDefault="00842D02" w:rsidP="00454AC1">
            <w:pPr>
              <w:spacing w:line="276" w:lineRule="auto"/>
              <w:jc w:val="both"/>
              <w:rPr>
                <w:rFonts w:ascii="Times New Roman" w:hAnsi="Times New Roman" w:cs="Times New Roman"/>
                <w:b/>
                <w:sz w:val="24"/>
                <w:szCs w:val="24"/>
              </w:rPr>
            </w:pPr>
            <w:r w:rsidRPr="004E5A63">
              <w:rPr>
                <w:rFonts w:ascii="Times New Roman" w:hAnsi="Times New Roman" w:cs="Times New Roman"/>
                <w:b/>
                <w:sz w:val="24"/>
                <w:szCs w:val="24"/>
              </w:rPr>
              <w:t>SORU</w:t>
            </w:r>
          </w:p>
        </w:tc>
        <w:tc>
          <w:tcPr>
            <w:tcW w:w="1100" w:type="dxa"/>
          </w:tcPr>
          <w:p w:rsidR="00842D02" w:rsidRPr="004E5A63" w:rsidRDefault="00842D02" w:rsidP="00454AC1">
            <w:pPr>
              <w:spacing w:line="276" w:lineRule="auto"/>
              <w:jc w:val="both"/>
              <w:rPr>
                <w:rFonts w:ascii="Times New Roman" w:hAnsi="Times New Roman" w:cs="Times New Roman"/>
                <w:b/>
                <w:sz w:val="24"/>
                <w:szCs w:val="24"/>
              </w:rPr>
            </w:pPr>
            <w:r>
              <w:rPr>
                <w:rFonts w:ascii="Times New Roman" w:hAnsi="Times New Roman" w:cs="Times New Roman"/>
                <w:b/>
                <w:sz w:val="24"/>
                <w:szCs w:val="24"/>
              </w:rPr>
              <w:t>CEVAP</w:t>
            </w: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w:t>
            </w:r>
          </w:p>
        </w:tc>
        <w:tc>
          <w:tcPr>
            <w:tcW w:w="7696" w:type="dxa"/>
            <w:vAlign w:val="center"/>
          </w:tcPr>
          <w:p w:rsidR="00842D02" w:rsidRPr="004E5A63" w:rsidRDefault="00842D02" w:rsidP="00454AC1">
            <w:pPr>
              <w:spacing w:line="276" w:lineRule="auto"/>
              <w:jc w:val="both"/>
              <w:rPr>
                <w:rFonts w:ascii="Times New Roman" w:hAnsi="Times New Roman" w:cs="Times New Roman"/>
                <w:b/>
                <w:sz w:val="24"/>
                <w:szCs w:val="24"/>
              </w:rPr>
            </w:pPr>
            <w:r w:rsidRPr="004E5A63">
              <w:rPr>
                <w:rFonts w:ascii="Times New Roman" w:hAnsi="Times New Roman" w:cs="Times New Roman"/>
                <w:sz w:val="24"/>
                <w:szCs w:val="24"/>
              </w:rPr>
              <w:t>SAYA Programı kapsamında, Bölgede sanayi ve teknoloji alanlarında üretim ile istihdamı doğrudan etkileyecek yenilikçi ve stratejik altyapı yatırımlarının gerçekleştirilmesi amaçlanmaktadır.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2</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2019 – 2021 Yeni Ekonomi Programı’nda belirtilen “büyüme ve istihdam” odaklı politikalardan “KOBİ’lerin markalaşması, kurumsallaşması, verimlilik artışı ve uluslararası piyasalara erişim sağlanması amacıyla eğitim ve danışmanlık hizmetleri düzenlenecek, yenilikçi iş modelleri geliştirmelerini sağlayacak projeler hayata geçirilecektir.” politikası ile de doğrudan uyum arz etmektedir.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3</w:t>
            </w:r>
          </w:p>
        </w:tc>
        <w:tc>
          <w:tcPr>
            <w:tcW w:w="7696" w:type="dxa"/>
            <w:vAlign w:val="center"/>
          </w:tcPr>
          <w:p w:rsidR="00842D02" w:rsidRPr="004E5A63" w:rsidRDefault="00842D02" w:rsidP="00454AC1">
            <w:pPr>
              <w:autoSpaceDE w:val="0"/>
              <w:autoSpaceDN w:val="0"/>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kapsamında çatı kuruluşların koordinasyonunda işletmelerin kurumsal kapasitelerinin geliştirilmesinin yanı sıra çatı kuruluşların etkinliğinin artırılmasına yönelik sürdürülebilir yapıların oluşturulması ne yönelik projeler desteklenmektedir.</w:t>
            </w:r>
          </w:p>
        </w:tc>
        <w:tc>
          <w:tcPr>
            <w:tcW w:w="1100" w:type="dxa"/>
          </w:tcPr>
          <w:p w:rsidR="00842D02" w:rsidRPr="004E5A63" w:rsidRDefault="00842D02" w:rsidP="00454AC1">
            <w:pPr>
              <w:autoSpaceDE w:val="0"/>
              <w:autoSpaceDN w:val="0"/>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4</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kapsamında, Kamu Kurumu Niteliğindeki Meslek Kuruluşları (Odalar, Borsalar, Birlikler), Organize Sanayi Bölgeleri, Küçük Sanayi Siteleri, Teknokentler, Teknoparklar ve Özel Sektöre Yönelik Faaliyet Gösteren Sivil Toplum Kuruluşları (İş İnsanı Dernekleri, İmalat ve Sanayi Dernekleri) uygun başvuru sahibidir.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5</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SAYA Programı kapsamında gerçekleştirilecek başvurular, </w:t>
            </w:r>
            <w:r>
              <w:rPr>
                <w:rFonts w:ascii="Times New Roman" w:hAnsi="Times New Roman" w:cs="Times New Roman"/>
                <w:sz w:val="24"/>
                <w:szCs w:val="24"/>
              </w:rPr>
              <w:t>başvuru formunda belirtilen ö</w:t>
            </w:r>
            <w:r w:rsidRPr="004E5A63">
              <w:rPr>
                <w:rFonts w:ascii="Times New Roman" w:hAnsi="Times New Roman" w:cs="Times New Roman"/>
                <w:sz w:val="24"/>
                <w:szCs w:val="24"/>
              </w:rPr>
              <w:t xml:space="preserve">nceliklerden her ikisine birden yönelik kurgulanabilmektedir. </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6</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Ajans tarafından sağlanacak destek oranı, projenin toplam uygun maliyetinin %10’undan az ve %90’ından fazla olamaz.</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7</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kapsamında, bir sektörün geneline yönelik strateji, plan, analiz vb. çalışmaları içeren; sektördeki belirli firmaların özelinde olmayan projeler ve yalnızca paket yazılım (Ofis yazılımları gibi) ve/veya donanım (Sunucu, bilgisayar vb.) alımına yönelik projeler uygun proje konusu olarak değerlendirilebilmektedir.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8</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bütçesi insan kaynakları ana bütçe başlığı proje uygun doğrudan maliyetinin %15’ini aşmamalıdır.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9</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kapsamında yurtdışı seyahat bütçe başlığı ve makine-ekipman teçhizat alımı uygun maliyet olarak kabul edilmektedir.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10</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SAYA Programı kapsamında  insan kaynakları ana bütçe başlığı altında </w:t>
            </w:r>
            <w:r w:rsidRPr="004E5A63">
              <w:rPr>
                <w:rFonts w:ascii="Times New Roman" w:hAnsi="Times New Roman" w:cs="Times New Roman"/>
                <w:sz w:val="24"/>
                <w:szCs w:val="24"/>
              </w:rPr>
              <w:lastRenderedPageBreak/>
              <w:t>projede görev alan personel tam zamanlı veya kısmi zamanlı olarak istihdam edilebilir. Kısmi zamanlı çalışacak personelin aylık mesaisinin yüzde kaçını proje kapsamında geçireceği insan kaynakları kalemine yansıtılmalıdır.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lastRenderedPageBreak/>
              <w:t>11</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SAYA Programı kapsamında inşaat işleri bütçe başlığı altında gerçekleştirilecek küçük çaptaki tadilatlar ya da yenileme çalışmalarına ait toplam maliyet, </w:t>
            </w:r>
            <w:r w:rsidRPr="0072150A">
              <w:rPr>
                <w:rFonts w:ascii="Times New Roman" w:hAnsi="Times New Roman" w:cs="Times New Roman"/>
                <w:sz w:val="24"/>
                <w:szCs w:val="24"/>
              </w:rPr>
              <w:t>Ajans desteğinin</w:t>
            </w:r>
            <w:r w:rsidRPr="004E5A63">
              <w:rPr>
                <w:rFonts w:ascii="Times New Roman" w:hAnsi="Times New Roman" w:cs="Times New Roman"/>
                <w:sz w:val="24"/>
                <w:szCs w:val="24"/>
              </w:rPr>
              <w:t xml:space="preserve"> %30’undan fazla olmamalıdır.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12</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kapsamında başvuru sahipleri, ortağı/ortakları veya işbirliği yapılan diğer gerçek veya tüzel kişiler tarafından yapılacak taşınır/taşınmaz mal, fikri sınai haklar, malzeme, iş gücü, makine ve ekipman vb. nakdi olmayan katkılar eşfinansman olarak kabul edilmektedir.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13</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SAYA Programı 1. Öncelik kapsamında başvuru yapan başvuru sahiplerinin, proje başvurusunun temel dayanak noktasını oluşturan EK-E Proje Öncesi Değerlendirme Raporu da ayrıca projeye eklemesi gerekmektedir</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14</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314B60">
              <w:rPr>
                <w:rFonts w:ascii="Times New Roman" w:hAnsi="Times New Roman" w:cs="Times New Roman"/>
                <w:sz w:val="24"/>
                <w:szCs w:val="24"/>
              </w:rPr>
              <w:t xml:space="preserve">SAYA Programı kapsamında </w:t>
            </w:r>
            <w:r>
              <w:rPr>
                <w:rFonts w:ascii="Times New Roman" w:hAnsi="Times New Roman" w:cs="Times New Roman"/>
                <w:sz w:val="24"/>
                <w:szCs w:val="24"/>
              </w:rPr>
              <w:t>y</w:t>
            </w:r>
            <w:r w:rsidRPr="004E5A63">
              <w:rPr>
                <w:rFonts w:ascii="Times New Roman" w:hAnsi="Times New Roman" w:cs="Times New Roman"/>
                <w:sz w:val="24"/>
                <w:szCs w:val="24"/>
              </w:rPr>
              <w:t>apılan puanlamada, “İlgililik” başlığından en az 15 puan (25 üzerinden), “Mali ve İşletme Kapasitesi” başlığından en az 15 puan (20 puan üzerinden) ve toplamda en yetmiş (70) puan alan başvurular başarılı projeler olarak listelenir.</w:t>
            </w:r>
          </w:p>
        </w:tc>
        <w:tc>
          <w:tcPr>
            <w:tcW w:w="1100" w:type="dxa"/>
          </w:tcPr>
          <w:p w:rsidR="00842D02" w:rsidRPr="00314B60"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15</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SAYA Programı kapsamında Katma Değer Vergisi (KDV) kar amacı gütmeyen tüm başvuru sahipleri için uygun maliyet olarak değerlendirilmektedir. </w:t>
            </w:r>
          </w:p>
        </w:tc>
        <w:tc>
          <w:tcPr>
            <w:tcW w:w="1100" w:type="dxa"/>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16</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314B60">
              <w:rPr>
                <w:rFonts w:ascii="Times New Roman" w:hAnsi="Times New Roman" w:cs="Times New Roman"/>
                <w:sz w:val="24"/>
                <w:szCs w:val="24"/>
              </w:rPr>
              <w:t xml:space="preserve">SAYA Programı kapsamında </w:t>
            </w:r>
            <w:r>
              <w:rPr>
                <w:rFonts w:ascii="Times New Roman" w:hAnsi="Times New Roman" w:cs="Times New Roman"/>
                <w:sz w:val="24"/>
                <w:szCs w:val="24"/>
              </w:rPr>
              <w:t>i</w:t>
            </w:r>
            <w:r w:rsidRPr="003A381C">
              <w:rPr>
                <w:rFonts w:ascii="Times New Roman" w:hAnsi="Times New Roman" w:cs="Times New Roman"/>
                <w:sz w:val="24"/>
                <w:szCs w:val="24"/>
              </w:rPr>
              <w:t>şletmelerin yönetim altyapısının geliştirilmesine yönelik stratejik planlama, profesyonel yönetim modelleri, organizasyon yönetimi, kurumsal kaynak planlama, satış ve satış sonrası hizmetlerin geliştirilmesi vb. projeler</w:t>
            </w:r>
            <w:r>
              <w:rPr>
                <w:rFonts w:ascii="Times New Roman" w:hAnsi="Times New Roman" w:cs="Times New Roman"/>
                <w:sz w:val="24"/>
                <w:szCs w:val="24"/>
              </w:rPr>
              <w:t xml:space="preserve"> uygun proje konusu olarak değerlendirilmektedir.</w:t>
            </w:r>
          </w:p>
        </w:tc>
        <w:tc>
          <w:tcPr>
            <w:tcW w:w="1100" w:type="dxa"/>
          </w:tcPr>
          <w:p w:rsidR="00842D02" w:rsidRPr="00314B60"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17</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314B60">
              <w:rPr>
                <w:rFonts w:ascii="Times New Roman" w:hAnsi="Times New Roman" w:cs="Times New Roman"/>
                <w:sz w:val="24"/>
                <w:szCs w:val="24"/>
              </w:rPr>
              <w:t xml:space="preserve">SAYA Programı kapsamında </w:t>
            </w:r>
            <w:r>
              <w:rPr>
                <w:rFonts w:ascii="Times New Roman" w:hAnsi="Times New Roman" w:cs="Times New Roman"/>
                <w:sz w:val="24"/>
                <w:szCs w:val="24"/>
              </w:rPr>
              <w:t>y</w:t>
            </w:r>
            <w:r w:rsidRPr="009A13B4">
              <w:rPr>
                <w:rFonts w:ascii="Times New Roman" w:hAnsi="Times New Roman" w:cs="Times New Roman"/>
                <w:sz w:val="24"/>
                <w:szCs w:val="24"/>
              </w:rPr>
              <w:t>alın üretim ve verimlilik ile ilgili eğitimlerin İstanbul Sanayi Odası (İSO) tarafından hazırlanan “Türkiye’nin Birinci ve İkinci 500 Büyük Sanayi Kuruluşu” listesinde yer alan firmalar(d)a yalın üretin konusunda çalışmış ya da danışmanlık hizmeti veren kuruluşlar tarafından verilmesi (proforma ekinde referans/iş bitirme belgesi eklenmelidir) veya Sanayi ve Teknoloji Bakanlığınca kurulmuş “Yetkinlik ve Dijital Dönüşüm Merkezlerinden” alınması gerekmektedir</w:t>
            </w:r>
            <w:r>
              <w:rPr>
                <w:rFonts w:ascii="Times New Roman" w:hAnsi="Times New Roman" w:cs="Times New Roman"/>
                <w:sz w:val="24"/>
                <w:szCs w:val="24"/>
              </w:rPr>
              <w:t>.</w:t>
            </w:r>
          </w:p>
        </w:tc>
        <w:tc>
          <w:tcPr>
            <w:tcW w:w="1100" w:type="dxa"/>
          </w:tcPr>
          <w:p w:rsidR="00842D02" w:rsidRPr="00314B60"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18</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314B60">
              <w:rPr>
                <w:rFonts w:ascii="Times New Roman" w:hAnsi="Times New Roman" w:cs="Times New Roman"/>
                <w:sz w:val="24"/>
                <w:szCs w:val="24"/>
              </w:rPr>
              <w:t xml:space="preserve">SAYA Programı kapsamında </w:t>
            </w:r>
            <w:r>
              <w:rPr>
                <w:rFonts w:ascii="Times New Roman" w:hAnsi="Times New Roman" w:cs="Times New Roman"/>
                <w:sz w:val="24"/>
                <w:szCs w:val="24"/>
              </w:rPr>
              <w:t>b</w:t>
            </w:r>
            <w:r w:rsidRPr="009A13B4">
              <w:rPr>
                <w:rFonts w:ascii="Times New Roman" w:hAnsi="Times New Roman" w:cs="Times New Roman"/>
                <w:sz w:val="24"/>
                <w:szCs w:val="24"/>
              </w:rPr>
              <w:t>aşvuru sahibinin ve/veya proje ortaklarının mevcut personeline yapılacak maaş ödemeleri</w:t>
            </w:r>
            <w:r>
              <w:rPr>
                <w:rFonts w:ascii="Times New Roman" w:hAnsi="Times New Roman" w:cs="Times New Roman"/>
                <w:sz w:val="24"/>
                <w:szCs w:val="24"/>
              </w:rPr>
              <w:t xml:space="preserve"> uygun maliyet olarak değerlendirilmektedir.</w:t>
            </w:r>
          </w:p>
        </w:tc>
        <w:tc>
          <w:tcPr>
            <w:tcW w:w="1100" w:type="dxa"/>
          </w:tcPr>
          <w:p w:rsidR="00842D02" w:rsidRPr="00314B60"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19</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sidRPr="00314B60">
              <w:rPr>
                <w:rFonts w:ascii="Times New Roman" w:hAnsi="Times New Roman" w:cs="Times New Roman"/>
                <w:sz w:val="24"/>
                <w:szCs w:val="24"/>
              </w:rPr>
              <w:t xml:space="preserve">SAYA Programı kapsamında </w:t>
            </w:r>
            <w:r>
              <w:rPr>
                <w:rFonts w:ascii="Times New Roman" w:hAnsi="Times New Roman" w:cs="Times New Roman"/>
                <w:sz w:val="24"/>
                <w:szCs w:val="24"/>
              </w:rPr>
              <w:t>b</w:t>
            </w:r>
            <w:r w:rsidRPr="009A13B4">
              <w:rPr>
                <w:rFonts w:ascii="Times New Roman" w:hAnsi="Times New Roman" w:cs="Times New Roman"/>
                <w:sz w:val="24"/>
                <w:szCs w:val="24"/>
              </w:rPr>
              <w:t>ir başvuru sahibi, bu program kapsamında en fazla 4 (dört) projesi için destek başvurusunda bulunabilir.</w:t>
            </w:r>
          </w:p>
        </w:tc>
        <w:tc>
          <w:tcPr>
            <w:tcW w:w="1100" w:type="dxa"/>
          </w:tcPr>
          <w:p w:rsidR="00842D02" w:rsidRPr="00314B60" w:rsidRDefault="00842D02" w:rsidP="00454AC1">
            <w:pPr>
              <w:spacing w:line="276" w:lineRule="auto"/>
              <w:jc w:val="both"/>
              <w:rPr>
                <w:rFonts w:ascii="Times New Roman" w:hAnsi="Times New Roman" w:cs="Times New Roman"/>
                <w:sz w:val="24"/>
                <w:szCs w:val="24"/>
              </w:rPr>
            </w:pPr>
          </w:p>
        </w:tc>
      </w:tr>
      <w:tr w:rsidR="00842D02" w:rsidRPr="004E5A63" w:rsidTr="00842D02">
        <w:tc>
          <w:tcPr>
            <w:tcW w:w="492" w:type="dxa"/>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20</w:t>
            </w:r>
          </w:p>
        </w:tc>
        <w:tc>
          <w:tcPr>
            <w:tcW w:w="7696" w:type="dxa"/>
            <w:vAlign w:val="center"/>
          </w:tcPr>
          <w:p w:rsidR="00842D02" w:rsidRPr="004E5A63" w:rsidRDefault="00842D02" w:rsidP="00454AC1">
            <w:pPr>
              <w:spacing w:line="276" w:lineRule="auto"/>
              <w:jc w:val="both"/>
              <w:rPr>
                <w:rFonts w:ascii="Times New Roman" w:hAnsi="Times New Roman" w:cs="Times New Roman"/>
                <w:sz w:val="24"/>
                <w:szCs w:val="24"/>
              </w:rPr>
            </w:pPr>
            <w:r>
              <w:rPr>
                <w:rFonts w:ascii="Times New Roman" w:hAnsi="Times New Roman" w:cs="Times New Roman"/>
                <w:sz w:val="24"/>
                <w:szCs w:val="24"/>
              </w:rPr>
              <w:t>K</w:t>
            </w:r>
            <w:r w:rsidRPr="009A13B4">
              <w:rPr>
                <w:rFonts w:ascii="Times New Roman" w:hAnsi="Times New Roman" w:cs="Times New Roman"/>
                <w:sz w:val="24"/>
                <w:szCs w:val="24"/>
              </w:rPr>
              <w:t>amu kurumu niteliğindeki meslek kuruluşları haricindeki başvuru sahiplerinin karar belgesinde yetkilendirilmiş kişi / kişilere ait noter onaylı imza sirkülerinin de sunulması gerekmektedir</w:t>
            </w:r>
            <w:r>
              <w:rPr>
                <w:rFonts w:ascii="Times New Roman" w:hAnsi="Times New Roman" w:cs="Times New Roman"/>
                <w:sz w:val="24"/>
                <w:szCs w:val="24"/>
              </w:rPr>
              <w:t>.</w:t>
            </w:r>
          </w:p>
        </w:tc>
        <w:tc>
          <w:tcPr>
            <w:tcW w:w="1100" w:type="dxa"/>
          </w:tcPr>
          <w:p w:rsidR="00842D02" w:rsidRDefault="00842D02" w:rsidP="00454AC1">
            <w:pPr>
              <w:spacing w:line="276" w:lineRule="auto"/>
              <w:jc w:val="both"/>
              <w:rPr>
                <w:rFonts w:ascii="Times New Roman" w:hAnsi="Times New Roman" w:cs="Times New Roman"/>
                <w:sz w:val="24"/>
                <w:szCs w:val="24"/>
              </w:rPr>
            </w:pPr>
          </w:p>
        </w:tc>
      </w:tr>
    </w:tbl>
    <w:p w:rsidR="00674B53" w:rsidRPr="004E5A63" w:rsidRDefault="00674B53" w:rsidP="00454AC1">
      <w:pPr>
        <w:jc w:val="center"/>
        <w:rPr>
          <w:rFonts w:ascii="Times New Roman" w:hAnsi="Times New Roman" w:cs="Times New Roman"/>
          <w:sz w:val="24"/>
          <w:szCs w:val="24"/>
        </w:rPr>
      </w:pPr>
    </w:p>
    <w:sectPr w:rsidR="00674B53" w:rsidRPr="004E5A63" w:rsidSect="00454AC1">
      <w:headerReference w:type="default" r:id="rId7"/>
      <w:pgSz w:w="11906" w:h="16838"/>
      <w:pgMar w:top="2127" w:right="1417" w:bottom="1417" w:left="1417" w:header="708" w:footer="5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B86" w:rsidRDefault="008A6B86" w:rsidP="00AC602D">
      <w:pPr>
        <w:spacing w:after="0" w:line="240" w:lineRule="auto"/>
      </w:pPr>
      <w:r>
        <w:separator/>
      </w:r>
    </w:p>
  </w:endnote>
  <w:endnote w:type="continuationSeparator" w:id="0">
    <w:p w:rsidR="008A6B86" w:rsidRDefault="008A6B86" w:rsidP="00AC6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B86" w:rsidRDefault="008A6B86" w:rsidP="00AC602D">
      <w:pPr>
        <w:spacing w:after="0" w:line="240" w:lineRule="auto"/>
      </w:pPr>
      <w:r>
        <w:separator/>
      </w:r>
    </w:p>
  </w:footnote>
  <w:footnote w:type="continuationSeparator" w:id="0">
    <w:p w:rsidR="008A6B86" w:rsidRDefault="008A6B86" w:rsidP="00AC60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02D" w:rsidRDefault="00AC602D" w:rsidP="00AC602D">
    <w:pPr>
      <w:pStyle w:val="stbilgi"/>
      <w:jc w:val="center"/>
    </w:pPr>
    <w:r>
      <w:rPr>
        <w:lang w:eastAsia="tr-TR"/>
      </w:rPr>
      <w:drawing>
        <wp:inline distT="0" distB="0" distL="0" distR="0" wp14:anchorId="740E8103" wp14:editId="6B785516">
          <wp:extent cx="651868" cy="701040"/>
          <wp:effectExtent l="0" t="0" r="0" b="3810"/>
          <wp:docPr id="1" name="Resim 1" descr="C:\Users\Emine\Desktop\GMK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ne\Desktop\GMKA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692" cy="70192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B53"/>
    <w:rsid w:val="00022793"/>
    <w:rsid w:val="000436AF"/>
    <w:rsid w:val="000C150A"/>
    <w:rsid w:val="002149DF"/>
    <w:rsid w:val="00220907"/>
    <w:rsid w:val="002849D0"/>
    <w:rsid w:val="00314B60"/>
    <w:rsid w:val="00366E46"/>
    <w:rsid w:val="003A381C"/>
    <w:rsid w:val="00445608"/>
    <w:rsid w:val="00450CE0"/>
    <w:rsid w:val="00454AC1"/>
    <w:rsid w:val="004E5A63"/>
    <w:rsid w:val="00521AE8"/>
    <w:rsid w:val="0067296A"/>
    <w:rsid w:val="00674B53"/>
    <w:rsid w:val="00675DB0"/>
    <w:rsid w:val="00680175"/>
    <w:rsid w:val="006813E7"/>
    <w:rsid w:val="007159FD"/>
    <w:rsid w:val="0072150A"/>
    <w:rsid w:val="007664D0"/>
    <w:rsid w:val="007B5A50"/>
    <w:rsid w:val="007E203B"/>
    <w:rsid w:val="00842D02"/>
    <w:rsid w:val="0086636C"/>
    <w:rsid w:val="008A1792"/>
    <w:rsid w:val="008A6B86"/>
    <w:rsid w:val="009A13B4"/>
    <w:rsid w:val="009E0ED7"/>
    <w:rsid w:val="00A26A52"/>
    <w:rsid w:val="00A36202"/>
    <w:rsid w:val="00AC602D"/>
    <w:rsid w:val="00B021C7"/>
    <w:rsid w:val="00B31892"/>
    <w:rsid w:val="00B6172B"/>
    <w:rsid w:val="00B751C4"/>
    <w:rsid w:val="00B92645"/>
    <w:rsid w:val="00BD0824"/>
    <w:rsid w:val="00CB5D45"/>
    <w:rsid w:val="00CD5A57"/>
    <w:rsid w:val="00D110A1"/>
    <w:rsid w:val="00E670CF"/>
    <w:rsid w:val="00EF3D5A"/>
    <w:rsid w:val="00FB72BA"/>
    <w:rsid w:val="00FC3B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7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C602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602D"/>
    <w:rPr>
      <w:noProof/>
    </w:rPr>
  </w:style>
  <w:style w:type="paragraph" w:styleId="Altbilgi">
    <w:name w:val="footer"/>
    <w:basedOn w:val="Normal"/>
    <w:link w:val="AltbilgiChar"/>
    <w:uiPriority w:val="99"/>
    <w:unhideWhenUsed/>
    <w:rsid w:val="00AC60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602D"/>
    <w:rPr>
      <w:noProof/>
    </w:rPr>
  </w:style>
  <w:style w:type="paragraph" w:styleId="BalonMetni">
    <w:name w:val="Balloon Text"/>
    <w:basedOn w:val="Normal"/>
    <w:link w:val="BalonMetniChar"/>
    <w:uiPriority w:val="99"/>
    <w:semiHidden/>
    <w:unhideWhenUsed/>
    <w:rsid w:val="00AC602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602D"/>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7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C602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602D"/>
    <w:rPr>
      <w:noProof/>
    </w:rPr>
  </w:style>
  <w:style w:type="paragraph" w:styleId="Altbilgi">
    <w:name w:val="footer"/>
    <w:basedOn w:val="Normal"/>
    <w:link w:val="AltbilgiChar"/>
    <w:uiPriority w:val="99"/>
    <w:unhideWhenUsed/>
    <w:rsid w:val="00AC60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602D"/>
    <w:rPr>
      <w:noProof/>
    </w:rPr>
  </w:style>
  <w:style w:type="paragraph" w:styleId="BalonMetni">
    <w:name w:val="Balloon Text"/>
    <w:basedOn w:val="Normal"/>
    <w:link w:val="BalonMetniChar"/>
    <w:uiPriority w:val="99"/>
    <w:semiHidden/>
    <w:unhideWhenUsed/>
    <w:rsid w:val="00AC602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602D"/>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4216</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dc:creator>
  <cp:lastModifiedBy>Emine</cp:lastModifiedBy>
  <cp:revision>2</cp:revision>
  <dcterms:created xsi:type="dcterms:W3CDTF">2019-11-22T06:35:00Z</dcterms:created>
  <dcterms:modified xsi:type="dcterms:W3CDTF">2019-11-22T06:35:00Z</dcterms:modified>
</cp:coreProperties>
</file>